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98090C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E542A7">
        <w:rPr>
          <w:rFonts w:ascii="PT Astra Serif" w:hAnsi="PT Astra Serif"/>
          <w:b/>
          <w:sz w:val="27"/>
        </w:rPr>
        <w:t xml:space="preserve">аренду </w:t>
      </w:r>
      <w:r>
        <w:rPr>
          <w:rFonts w:ascii="PT Astra Serif" w:hAnsi="PT Astra Serif"/>
          <w:b/>
          <w:sz w:val="27"/>
        </w:rPr>
        <w:t>для индивидуального жилищного 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 w:rsidR="00E542A7">
        <w:rPr>
          <w:rFonts w:ascii="PT Astra Serif" w:hAnsi="PT Astra Serif"/>
          <w:b/>
          <w:sz w:val="27"/>
        </w:rPr>
        <w:t>10</w:t>
      </w:r>
      <w:r w:rsidR="003A5615">
        <w:rPr>
          <w:rFonts w:ascii="PT Astra Serif" w:hAnsi="PT Astra Serif"/>
          <w:b/>
          <w:sz w:val="27"/>
        </w:rPr>
        <w:t>63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E542A7">
        <w:rPr>
          <w:rFonts w:ascii="PT Astra Serif" w:hAnsi="PT Astra Serif"/>
          <w:b/>
          <w:color w:val="000000" w:themeColor="text1"/>
          <w:sz w:val="27"/>
        </w:rPr>
        <w:t xml:space="preserve">западнее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E542A7">
        <w:rPr>
          <w:rFonts w:ascii="PT Astra Serif" w:hAnsi="PT Astra Serif"/>
          <w:b/>
          <w:color w:val="000000" w:themeColor="text1"/>
          <w:sz w:val="27"/>
        </w:rPr>
        <w:t>030320:958</w:t>
      </w:r>
      <w:r w:rsidR="00D33377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8C7828" w:rsidP="0098090C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</w:t>
      </w:r>
      <w:r w:rsidR="00E542A7">
        <w:rPr>
          <w:rFonts w:ascii="PT Astra Serif" w:hAnsi="PT Astra Serif"/>
          <w:b/>
          <w:sz w:val="27"/>
        </w:rPr>
        <w:t>оселке Новый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(@6</w:t>
      </w:r>
      <w:r w:rsidR="003A5615">
        <w:rPr>
          <w:rFonts w:ascii="PT Astra Serif" w:hAnsi="PT Astra Serif"/>
          <w:b/>
          <w:sz w:val="27"/>
        </w:rPr>
        <w:t>8374</w:t>
      </w:r>
      <w:r w:rsidR="00D33377">
        <w:rPr>
          <w:rFonts w:ascii="PT Astra Serif" w:hAnsi="PT Astra Serif"/>
          <w:b/>
          <w:sz w:val="27"/>
        </w:rPr>
        <w:t>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E542A7" w:rsidRPr="00E542A7" w:rsidRDefault="00891D4A" w:rsidP="00E542A7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E542A7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E542A7" w:rsidRPr="00E542A7">
        <w:rPr>
          <w:rFonts w:ascii="PT Astra Serif" w:hAnsi="PT Astra Serif"/>
          <w:sz w:val="27"/>
        </w:rPr>
        <w:t>в аренду для индивидуального жилищного строительства земельного участка площадью 10</w:t>
      </w:r>
      <w:r w:rsidR="003A5615">
        <w:rPr>
          <w:rFonts w:ascii="PT Astra Serif" w:hAnsi="PT Astra Serif"/>
          <w:sz w:val="27"/>
        </w:rPr>
        <w:t xml:space="preserve">63 </w:t>
      </w:r>
      <w:r w:rsidR="00E542A7" w:rsidRPr="00E542A7">
        <w:rPr>
          <w:rFonts w:ascii="PT Astra Serif" w:hAnsi="PT Astra Serif"/>
          <w:sz w:val="27"/>
        </w:rPr>
        <w:t xml:space="preserve">кв. м, расположенного  </w:t>
      </w:r>
      <w:r w:rsidR="00E542A7" w:rsidRPr="00E542A7">
        <w:rPr>
          <w:rFonts w:ascii="PT Astra Serif" w:hAnsi="PT Astra Serif"/>
          <w:color w:val="000000" w:themeColor="text1"/>
          <w:sz w:val="27"/>
        </w:rPr>
        <w:t xml:space="preserve"> западнее земельного участка с кадастровым номером 71:14:030320:958 в</w:t>
      </w:r>
      <w:r w:rsidR="00E542A7">
        <w:rPr>
          <w:rFonts w:ascii="PT Astra Serif" w:hAnsi="PT Astra Serif"/>
          <w:color w:val="000000" w:themeColor="text1"/>
          <w:sz w:val="27"/>
        </w:rPr>
        <w:t xml:space="preserve"> </w:t>
      </w:r>
      <w:r w:rsidR="00E542A7">
        <w:rPr>
          <w:rFonts w:ascii="PT Astra Serif" w:hAnsi="PT Astra Serif"/>
          <w:sz w:val="27"/>
        </w:rPr>
        <w:t>п</w:t>
      </w:r>
      <w:r w:rsidR="00E542A7" w:rsidRPr="00E542A7">
        <w:rPr>
          <w:rFonts w:ascii="PT Astra Serif" w:hAnsi="PT Astra Serif"/>
          <w:sz w:val="27"/>
        </w:rPr>
        <w:t>оселке Новый муниципальног</w:t>
      </w:r>
      <w:r w:rsidR="003A5615">
        <w:rPr>
          <w:rFonts w:ascii="PT Astra Serif" w:hAnsi="PT Astra Serif"/>
          <w:sz w:val="27"/>
        </w:rPr>
        <w:t>о образования город Тула (@68374</w:t>
      </w:r>
      <w:r w:rsidR="00E542A7" w:rsidRPr="00E542A7">
        <w:rPr>
          <w:rFonts w:ascii="PT Astra Serif" w:hAnsi="PT Astra Serif"/>
          <w:sz w:val="27"/>
        </w:rPr>
        <w:t>)</w:t>
      </w:r>
      <w:r w:rsidR="00E542A7">
        <w:rPr>
          <w:rFonts w:ascii="PT Astra Serif" w:hAnsi="PT Astra Serif"/>
          <w:sz w:val="27"/>
        </w:rPr>
        <w:t>.</w:t>
      </w:r>
    </w:p>
    <w:p w:rsidR="00ED1CA8" w:rsidRPr="00D33377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Согласно карте зон с особыми условиями использования территории, испрашиваемый земельный участок расположен в границах </w:t>
      </w:r>
      <w:proofErr w:type="spellStart"/>
      <w:r w:rsidRPr="00D33377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Pr="00D33377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D33377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33377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3A5615" w:rsidRPr="003A5615" w:rsidRDefault="003A5615" w:rsidP="003A5615">
      <w:pPr>
        <w:tabs>
          <w:tab w:val="left" w:pos="851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3A5615">
        <w:rPr>
          <w:rFonts w:ascii="PT Astra Serif" w:hAnsi="PT Astra Serif"/>
          <w:sz w:val="27"/>
          <w:szCs w:val="27"/>
        </w:rPr>
        <w:t xml:space="preserve">Учитывая, что земельный участок находится в непосредственной близости с </w:t>
      </w:r>
      <w:proofErr w:type="gramStart"/>
      <w:r w:rsidRPr="003A5615">
        <w:rPr>
          <w:rFonts w:ascii="PT Astra Serif" w:hAnsi="PT Astra Serif"/>
          <w:sz w:val="27"/>
          <w:szCs w:val="27"/>
        </w:rPr>
        <w:t>территорией  особого</w:t>
      </w:r>
      <w:proofErr w:type="gramEnd"/>
      <w:r w:rsidRPr="003A5615">
        <w:rPr>
          <w:rFonts w:ascii="PT Astra Serif" w:hAnsi="PT Astra Serif"/>
          <w:sz w:val="27"/>
          <w:szCs w:val="27"/>
        </w:rPr>
        <w:t xml:space="preserve"> регулирования градостроительной деятельности – государственный лесной фонд, при использовании земельного участка должны соблюдаться противопожарные расстояния от границ застройки городских поселений до лесных насаждений в лесничествах (пункт 4.14 Приказа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решениям»).</w:t>
      </w:r>
    </w:p>
    <w:p w:rsidR="00ED1CA8" w:rsidRPr="00D33377" w:rsidRDefault="00891D4A" w:rsidP="003A561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E542A7">
        <w:rPr>
          <w:rFonts w:ascii="PT Astra Serif" w:hAnsi="PT Astra Serif"/>
          <w:sz w:val="27"/>
          <w:szCs w:val="27"/>
        </w:rPr>
        <w:t>аренды</w:t>
      </w:r>
      <w:r w:rsidRPr="00D33377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33377">
          <w:rPr>
            <w:rFonts w:ascii="PT Astra Serif" w:hAnsi="PT Astra Serif"/>
            <w:sz w:val="27"/>
            <w:szCs w:val="27"/>
          </w:rPr>
          <w:t>mizo@tularegion.ru</w:t>
        </w:r>
      </w:hyperlink>
      <w:r w:rsidRPr="00D33377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33377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33377" w:rsidRDefault="00891D4A" w:rsidP="00D3337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lastRenderedPageBreak/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E542A7" w:rsidRDefault="00E542A7" w:rsidP="00E542A7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</w:t>
      </w:r>
      <w:r w:rsidR="003A5615">
        <w:rPr>
          <w:rFonts w:ascii="PT Astra Serif" w:hAnsi="PT Astra Serif"/>
          <w:b/>
          <w:sz w:val="27"/>
        </w:rPr>
        <w:br/>
      </w:r>
      <w:r>
        <w:rPr>
          <w:rFonts w:ascii="PT Astra Serif" w:hAnsi="PT Astra Serif"/>
          <w:b/>
          <w:sz w:val="27"/>
        </w:rPr>
        <w:t>площадью 10</w:t>
      </w:r>
      <w:r w:rsidR="003A5615">
        <w:rPr>
          <w:rFonts w:ascii="PT Astra Serif" w:hAnsi="PT Astra Serif"/>
          <w:b/>
          <w:sz w:val="27"/>
        </w:rPr>
        <w:t xml:space="preserve">63 кв. м, расположенного </w:t>
      </w:r>
      <w:r>
        <w:rPr>
          <w:rFonts w:ascii="PT Astra Serif" w:hAnsi="PT Astra Serif"/>
          <w:b/>
          <w:color w:val="000000" w:themeColor="text1"/>
          <w:sz w:val="27"/>
        </w:rPr>
        <w:t xml:space="preserve">западнее 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>030320:958 в</w:t>
      </w:r>
    </w:p>
    <w:p w:rsidR="00E542A7" w:rsidRDefault="008C7828" w:rsidP="00E542A7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</w:t>
      </w:r>
      <w:r w:rsidR="00E542A7">
        <w:rPr>
          <w:rFonts w:ascii="PT Astra Serif" w:hAnsi="PT Astra Serif"/>
          <w:b/>
          <w:sz w:val="27"/>
        </w:rPr>
        <w:t>оселке Новый муниципальног</w:t>
      </w:r>
      <w:r w:rsidR="003A5615">
        <w:rPr>
          <w:rFonts w:ascii="PT Astra Serif" w:hAnsi="PT Astra Serif"/>
          <w:b/>
          <w:sz w:val="27"/>
        </w:rPr>
        <w:t>о образования город Тула (@68374</w:t>
      </w:r>
      <w:r w:rsidR="00E542A7">
        <w:rPr>
          <w:rFonts w:ascii="PT Astra Serif" w:hAnsi="PT Astra Serif"/>
          <w:b/>
          <w:sz w:val="27"/>
        </w:rPr>
        <w:t>)</w:t>
      </w:r>
    </w:p>
    <w:p w:rsidR="008C7828" w:rsidRDefault="003A5615" w:rsidP="0098090C">
      <w:pPr>
        <w:ind w:firstLine="709"/>
        <w:jc w:val="center"/>
        <w:rPr>
          <w:noProof/>
        </w:rPr>
      </w:pPr>
      <w:r w:rsidRPr="003A5615">
        <w:rPr>
          <w:noProof/>
        </w:rPr>
        <w:drawing>
          <wp:inline distT="0" distB="0" distL="0" distR="0" wp14:anchorId="76635609" wp14:editId="6963974E">
            <wp:extent cx="7576964" cy="5045126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8751" cy="504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0C" w:rsidRDefault="0098090C" w:rsidP="0098090C">
      <w:pPr>
        <w:ind w:firstLine="709"/>
        <w:jc w:val="center"/>
        <w:rPr>
          <w:b/>
        </w:rPr>
      </w:pPr>
    </w:p>
    <w:p w:rsidR="00ED1CA8" w:rsidRPr="0098090C" w:rsidRDefault="00ED1CA8" w:rsidP="0098090C">
      <w:pPr>
        <w:ind w:firstLine="709"/>
        <w:jc w:val="center"/>
        <w:rPr>
          <w:b/>
        </w:rPr>
      </w:pPr>
    </w:p>
    <w:sectPr w:rsidR="00ED1CA8" w:rsidRPr="0098090C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3A5615"/>
    <w:rsid w:val="005135F9"/>
    <w:rsid w:val="00874184"/>
    <w:rsid w:val="00891D4A"/>
    <w:rsid w:val="008C7828"/>
    <w:rsid w:val="0098090C"/>
    <w:rsid w:val="00AD2369"/>
    <w:rsid w:val="00C61C5D"/>
    <w:rsid w:val="00D33377"/>
    <w:rsid w:val="00DD4B98"/>
    <w:rsid w:val="00E542A7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KudinovaAS</cp:lastModifiedBy>
  <cp:revision>2</cp:revision>
  <cp:lastPrinted>2023-10-20T11:11:00Z</cp:lastPrinted>
  <dcterms:created xsi:type="dcterms:W3CDTF">2023-10-20T11:12:00Z</dcterms:created>
  <dcterms:modified xsi:type="dcterms:W3CDTF">2023-10-20T11:12:00Z</dcterms:modified>
</cp:coreProperties>
</file>